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7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bookmarkStart w:id="0" w:name="_GoBack"/>
      <w:proofErr w:type="gramStart"/>
      <w:r w:rsidRPr="00F26E94">
        <w:rPr>
          <w:rFonts w:cstheme="minorHAnsi"/>
          <w:sz w:val="27"/>
          <w:szCs w:val="27"/>
        </w:rPr>
        <w:t>Краска предназначена для окрашивания стен и потолков внутри сухих помещений. Краску можно наносить на минеральные (бетон, штукатурка, кирпич), деревянные (включая ДВП, ДСП) поверхности, предназначенные для покраски обои и другие пористые поверхности.</w:t>
      </w:r>
      <w:proofErr w:type="gramEnd"/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Образует ровное матовое «дышащее» покрытие;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Легко и ровно наносится на поверхность;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Хорошо укрывает поверхность;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Быстро сохнет и не имеет резкого запаха.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СОСТАВ</w:t>
      </w:r>
      <w:r w:rsidRPr="00F26E94">
        <w:rPr>
          <w:rFonts w:cstheme="minorHAnsi"/>
          <w:sz w:val="27"/>
          <w:szCs w:val="27"/>
        </w:rPr>
        <w:tab/>
        <w:t>полиакриловая дисперсия, пигменты, наполнители, специальные добавки, вода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ВРЕМЯ ВЫСЫХАНИЯ</w:t>
      </w:r>
      <w:r w:rsidRPr="00F26E94">
        <w:rPr>
          <w:rFonts w:cstheme="minorHAnsi"/>
          <w:sz w:val="27"/>
          <w:szCs w:val="27"/>
        </w:rPr>
        <w:tab/>
        <w:t>1 / 24 часа (между слоями / полное высыхание)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ФАСОВКА</w:t>
      </w:r>
      <w:r w:rsidRPr="00F26E94">
        <w:rPr>
          <w:rFonts w:cstheme="minorHAnsi"/>
          <w:sz w:val="27"/>
          <w:szCs w:val="27"/>
        </w:rPr>
        <w:tab/>
        <w:t>1,5; 3; 6,5; 13; 25; 40 кг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ХРАНЕНИЕ</w:t>
      </w:r>
      <w:r w:rsidRPr="00F26E94">
        <w:rPr>
          <w:rFonts w:cstheme="minorHAnsi"/>
          <w:sz w:val="27"/>
          <w:szCs w:val="27"/>
        </w:rPr>
        <w:tab/>
        <w:t>24 месяца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ЦВЕТОВАЯ ГАММА</w:t>
      </w:r>
      <w:r w:rsidRPr="00F26E94">
        <w:rPr>
          <w:rFonts w:cstheme="minorHAnsi"/>
          <w:sz w:val="27"/>
          <w:szCs w:val="27"/>
        </w:rPr>
        <w:tab/>
        <w:t xml:space="preserve">белая, возможна колеровка универсальными </w:t>
      </w:r>
      <w:proofErr w:type="spellStart"/>
      <w:r w:rsidRPr="00F26E94">
        <w:rPr>
          <w:rFonts w:cstheme="minorHAnsi"/>
          <w:sz w:val="27"/>
          <w:szCs w:val="27"/>
        </w:rPr>
        <w:t>колеровочными</w:t>
      </w:r>
      <w:proofErr w:type="spellEnd"/>
      <w:r w:rsidRPr="00F26E94">
        <w:rPr>
          <w:rFonts w:cstheme="minorHAnsi"/>
          <w:sz w:val="27"/>
          <w:szCs w:val="27"/>
        </w:rPr>
        <w:t xml:space="preserve"> пастами и ВД-колерами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МОРОЗОСТОЙКОСТЬ</w:t>
      </w:r>
      <w:r w:rsidRPr="00F26E94">
        <w:rPr>
          <w:rFonts w:cstheme="minorHAnsi"/>
          <w:sz w:val="27"/>
          <w:szCs w:val="27"/>
        </w:rPr>
        <w:tab/>
        <w:t>до 5 циклов замораживания-оттаивания</w:t>
      </w:r>
    </w:p>
    <w:p w:rsidR="00F26E94" w:rsidRPr="00F26E94" w:rsidRDefault="00F26E94" w:rsidP="00F26E94">
      <w:pPr>
        <w:spacing w:after="0" w:line="240" w:lineRule="auto"/>
        <w:rPr>
          <w:rFonts w:cstheme="minorHAnsi"/>
          <w:sz w:val="27"/>
          <w:szCs w:val="27"/>
        </w:rPr>
      </w:pPr>
      <w:r w:rsidRPr="00F26E94">
        <w:rPr>
          <w:rFonts w:cstheme="minorHAnsi"/>
          <w:sz w:val="27"/>
          <w:szCs w:val="27"/>
        </w:rPr>
        <w:t>РАСХОД</w:t>
      </w:r>
      <w:r w:rsidRPr="00F26E94">
        <w:rPr>
          <w:rFonts w:cstheme="minorHAnsi"/>
          <w:sz w:val="27"/>
          <w:szCs w:val="27"/>
        </w:rPr>
        <w:tab/>
        <w:t>в один слой - 150 г/м²</w:t>
      </w:r>
      <w:bookmarkEnd w:id="0"/>
    </w:p>
    <w:sectPr w:rsidR="00F26E94" w:rsidRPr="00F2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13"/>
    <w:rsid w:val="004D4E13"/>
    <w:rsid w:val="00645997"/>
    <w:rsid w:val="00F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2018-03-05T05:12:00Z</dcterms:created>
  <dcterms:modified xsi:type="dcterms:W3CDTF">2018-03-05T05:13:00Z</dcterms:modified>
</cp:coreProperties>
</file>